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C26" w:rsidRDefault="006D7ACB">
      <w:r>
        <w:t>Course Ou</w:t>
      </w:r>
      <w:r w:rsidR="00673A14">
        <w:t>tline</w:t>
      </w:r>
      <w:r>
        <w:tab/>
      </w:r>
      <w:r w:rsidR="00673A14">
        <w:t xml:space="preserve"> </w:t>
      </w:r>
      <w:r>
        <w:tab/>
      </w:r>
      <w:r w:rsidR="00673A14">
        <w:t>Grade 10 English</w:t>
      </w:r>
      <w:r>
        <w:tab/>
        <w:t xml:space="preserve"> </w:t>
      </w:r>
      <w:r w:rsidR="00673A14">
        <w:t>Mr. J Standr</w:t>
      </w:r>
      <w:r w:rsidR="00B816A8">
        <w:t>i</w:t>
      </w:r>
      <w:r w:rsidR="00673A14">
        <w:t>ng</w:t>
      </w:r>
    </w:p>
    <w:p w:rsidR="00DC5C94" w:rsidRDefault="00DC5C94">
      <w:r>
        <w:t xml:space="preserve">Message from the teacher: </w:t>
      </w:r>
    </w:p>
    <w:p w:rsidR="00DC5C94" w:rsidRDefault="00B307C0">
      <w:r>
        <w:t xml:space="preserve">The first thing you need to know is that </w:t>
      </w:r>
      <w:r w:rsidR="00DC5C94">
        <w:t xml:space="preserve">I believe in you. </w:t>
      </w:r>
      <w:r>
        <w:t xml:space="preserve">You should also know our goal. </w:t>
      </w:r>
      <w:r w:rsidR="00DC5C94">
        <w:t xml:space="preserve">Our goal is to make you a better reader, writer, speaker and a better person. </w:t>
      </w:r>
      <w:r>
        <w:t>But that means you must put in the effort. Reading is meant to be a joy. Writing is meant to be done with a purpose. I hope above all else that you learn both of these things by the end of the year.</w:t>
      </w:r>
    </w:p>
    <w:tbl>
      <w:tblPr>
        <w:tblStyle w:val="TableGrid"/>
        <w:tblW w:w="0" w:type="auto"/>
        <w:tblLook w:val="04A0" w:firstRow="1" w:lastRow="0" w:firstColumn="1" w:lastColumn="0" w:noHBand="0" w:noVBand="1"/>
      </w:tblPr>
      <w:tblGrid>
        <w:gridCol w:w="3282"/>
        <w:gridCol w:w="3282"/>
        <w:gridCol w:w="3282"/>
      </w:tblGrid>
      <w:tr w:rsidR="00F22C26" w:rsidTr="00F22C26">
        <w:tc>
          <w:tcPr>
            <w:tcW w:w="3282" w:type="dxa"/>
          </w:tcPr>
          <w:p w:rsidR="00F22C26" w:rsidRDefault="00F22C26">
            <w:r>
              <w:t>Unit</w:t>
            </w:r>
          </w:p>
        </w:tc>
        <w:tc>
          <w:tcPr>
            <w:tcW w:w="3282" w:type="dxa"/>
          </w:tcPr>
          <w:p w:rsidR="00F22C26" w:rsidRDefault="00F22C26">
            <w:r>
              <w:t>Assessment Piece</w:t>
            </w:r>
          </w:p>
        </w:tc>
        <w:tc>
          <w:tcPr>
            <w:tcW w:w="3282" w:type="dxa"/>
          </w:tcPr>
          <w:p w:rsidR="00F22C26" w:rsidRDefault="00F22C26">
            <w:r>
              <w:t>Date for Final Assessment</w:t>
            </w:r>
          </w:p>
        </w:tc>
      </w:tr>
      <w:tr w:rsidR="00F22C26" w:rsidTr="00F22C26">
        <w:tc>
          <w:tcPr>
            <w:tcW w:w="3282" w:type="dxa"/>
          </w:tcPr>
          <w:p w:rsidR="00F22C26" w:rsidRDefault="00F22C26">
            <w:r>
              <w:t>Narrative/ Short Story</w:t>
            </w:r>
          </w:p>
        </w:tc>
        <w:tc>
          <w:tcPr>
            <w:tcW w:w="3282" w:type="dxa"/>
          </w:tcPr>
          <w:p w:rsidR="00F22C26" w:rsidRDefault="00F22C26">
            <w:r>
              <w:t>Written Sample</w:t>
            </w:r>
          </w:p>
        </w:tc>
        <w:tc>
          <w:tcPr>
            <w:tcW w:w="3282" w:type="dxa"/>
          </w:tcPr>
          <w:p w:rsidR="00F22C26" w:rsidRDefault="000162B7">
            <w:r>
              <w:t>End of October</w:t>
            </w:r>
          </w:p>
        </w:tc>
      </w:tr>
      <w:tr w:rsidR="000162B7" w:rsidTr="00F22C26">
        <w:tc>
          <w:tcPr>
            <w:tcW w:w="3282" w:type="dxa"/>
          </w:tcPr>
          <w:p w:rsidR="000162B7" w:rsidRDefault="000162B7" w:rsidP="00A46460">
            <w:r>
              <w:t>Persuasion</w:t>
            </w:r>
          </w:p>
        </w:tc>
        <w:tc>
          <w:tcPr>
            <w:tcW w:w="3282" w:type="dxa"/>
          </w:tcPr>
          <w:p w:rsidR="000162B7" w:rsidRDefault="000162B7">
            <w:r>
              <w:t xml:space="preserve">Written Essay </w:t>
            </w:r>
          </w:p>
        </w:tc>
        <w:tc>
          <w:tcPr>
            <w:tcW w:w="3282" w:type="dxa"/>
          </w:tcPr>
          <w:p w:rsidR="000162B7" w:rsidRDefault="000162B7">
            <w:r>
              <w:t>End of December</w:t>
            </w:r>
          </w:p>
        </w:tc>
      </w:tr>
      <w:tr w:rsidR="000162B7" w:rsidTr="00F22C26">
        <w:tc>
          <w:tcPr>
            <w:tcW w:w="3282" w:type="dxa"/>
          </w:tcPr>
          <w:p w:rsidR="000162B7" w:rsidRDefault="000162B7" w:rsidP="00A46460">
            <w:r>
              <w:t>Review</w:t>
            </w:r>
          </w:p>
        </w:tc>
        <w:tc>
          <w:tcPr>
            <w:tcW w:w="3282" w:type="dxa"/>
          </w:tcPr>
          <w:p w:rsidR="000162B7" w:rsidRDefault="000162B7" w:rsidP="00A46460">
            <w:r>
              <w:t>Exam</w:t>
            </w:r>
          </w:p>
        </w:tc>
        <w:tc>
          <w:tcPr>
            <w:tcW w:w="3282" w:type="dxa"/>
          </w:tcPr>
          <w:p w:rsidR="000162B7" w:rsidRDefault="000162B7" w:rsidP="00A46460">
            <w:r>
              <w:t>January</w:t>
            </w:r>
          </w:p>
        </w:tc>
      </w:tr>
      <w:tr w:rsidR="000162B7" w:rsidTr="00F22C26">
        <w:tc>
          <w:tcPr>
            <w:tcW w:w="3282" w:type="dxa"/>
          </w:tcPr>
          <w:p w:rsidR="000162B7" w:rsidRDefault="000162B7">
            <w:r>
              <w:t>Dramatic Text</w:t>
            </w:r>
          </w:p>
        </w:tc>
        <w:tc>
          <w:tcPr>
            <w:tcW w:w="3282" w:type="dxa"/>
          </w:tcPr>
          <w:p w:rsidR="000162B7" w:rsidRDefault="000162B7">
            <w:r>
              <w:t>Written Assessment / Perform.</w:t>
            </w:r>
          </w:p>
        </w:tc>
        <w:tc>
          <w:tcPr>
            <w:tcW w:w="3282" w:type="dxa"/>
          </w:tcPr>
          <w:p w:rsidR="000162B7" w:rsidRDefault="000162B7">
            <w:r>
              <w:t>End of February</w:t>
            </w:r>
          </w:p>
        </w:tc>
      </w:tr>
      <w:tr w:rsidR="000162B7" w:rsidTr="00F22C26">
        <w:tc>
          <w:tcPr>
            <w:tcW w:w="3282" w:type="dxa"/>
          </w:tcPr>
          <w:p w:rsidR="000162B7" w:rsidRDefault="000162B7">
            <w:r>
              <w:t>Speaking / Listening</w:t>
            </w:r>
          </w:p>
        </w:tc>
        <w:tc>
          <w:tcPr>
            <w:tcW w:w="3282" w:type="dxa"/>
          </w:tcPr>
          <w:p w:rsidR="000162B7" w:rsidRDefault="000162B7">
            <w:r>
              <w:t>Speech / Presentation</w:t>
            </w:r>
          </w:p>
        </w:tc>
        <w:tc>
          <w:tcPr>
            <w:tcW w:w="3282" w:type="dxa"/>
          </w:tcPr>
          <w:p w:rsidR="000162B7" w:rsidRDefault="000162B7">
            <w:r>
              <w:t>End of March</w:t>
            </w:r>
          </w:p>
        </w:tc>
      </w:tr>
      <w:tr w:rsidR="000162B7" w:rsidTr="00F22C26">
        <w:tc>
          <w:tcPr>
            <w:tcW w:w="3282" w:type="dxa"/>
          </w:tcPr>
          <w:p w:rsidR="000162B7" w:rsidRDefault="000162B7">
            <w:r>
              <w:t>Descriptive Language</w:t>
            </w:r>
          </w:p>
        </w:tc>
        <w:tc>
          <w:tcPr>
            <w:tcW w:w="3282" w:type="dxa"/>
          </w:tcPr>
          <w:p w:rsidR="000162B7" w:rsidRDefault="000162B7">
            <w:r>
              <w:t>Transactional Piece / Poem</w:t>
            </w:r>
          </w:p>
        </w:tc>
        <w:tc>
          <w:tcPr>
            <w:tcW w:w="3282" w:type="dxa"/>
          </w:tcPr>
          <w:p w:rsidR="000162B7" w:rsidRDefault="000162B7">
            <w:r>
              <w:t>End of April</w:t>
            </w:r>
          </w:p>
        </w:tc>
      </w:tr>
      <w:tr w:rsidR="000162B7" w:rsidTr="00F22C26">
        <w:tc>
          <w:tcPr>
            <w:tcW w:w="3282" w:type="dxa"/>
          </w:tcPr>
          <w:p w:rsidR="000162B7" w:rsidRDefault="000162B7">
            <w:r>
              <w:t>Non-fiction / Informational</w:t>
            </w:r>
          </w:p>
        </w:tc>
        <w:tc>
          <w:tcPr>
            <w:tcW w:w="3282" w:type="dxa"/>
          </w:tcPr>
          <w:p w:rsidR="000162B7" w:rsidRDefault="000162B7">
            <w:r>
              <w:t>Non-fiction / Newspaper</w:t>
            </w:r>
          </w:p>
        </w:tc>
        <w:tc>
          <w:tcPr>
            <w:tcW w:w="3282" w:type="dxa"/>
          </w:tcPr>
          <w:p w:rsidR="000162B7" w:rsidRDefault="000162B7">
            <w:r>
              <w:t>June</w:t>
            </w:r>
          </w:p>
        </w:tc>
      </w:tr>
      <w:tr w:rsidR="000162B7" w:rsidTr="00F22C26">
        <w:tc>
          <w:tcPr>
            <w:tcW w:w="3282" w:type="dxa"/>
          </w:tcPr>
          <w:p w:rsidR="000162B7" w:rsidRDefault="000162B7">
            <w:r>
              <w:t>Review</w:t>
            </w:r>
          </w:p>
        </w:tc>
        <w:tc>
          <w:tcPr>
            <w:tcW w:w="3282" w:type="dxa"/>
          </w:tcPr>
          <w:p w:rsidR="000162B7" w:rsidRDefault="000162B7">
            <w:r>
              <w:t>Final Exam</w:t>
            </w:r>
          </w:p>
        </w:tc>
        <w:tc>
          <w:tcPr>
            <w:tcW w:w="3282" w:type="dxa"/>
          </w:tcPr>
          <w:p w:rsidR="000162B7" w:rsidRDefault="000162B7">
            <w:r>
              <w:t>End of June</w:t>
            </w:r>
          </w:p>
        </w:tc>
      </w:tr>
    </w:tbl>
    <w:p w:rsidR="00F22C26" w:rsidRDefault="00F22C26"/>
    <w:p w:rsidR="000162B7" w:rsidRDefault="000162B7" w:rsidP="000162B7">
      <w:proofErr w:type="gramStart"/>
      <w:r w:rsidRPr="005E6FBB">
        <w:rPr>
          <w:rFonts w:ascii="Rockwell" w:hAnsi="Rockwell"/>
          <w:sz w:val="28"/>
          <w:szCs w:val="28"/>
        </w:rPr>
        <w:t>JStandring.weebly.com</w:t>
      </w:r>
      <w:r>
        <w:t xml:space="preserve">  –</w:t>
      </w:r>
      <w:proofErr w:type="gramEnd"/>
      <w:r>
        <w:t xml:space="preserve"> Students and parents go here for:</w:t>
      </w:r>
    </w:p>
    <w:p w:rsidR="000162B7" w:rsidRDefault="000162B7" w:rsidP="000162B7">
      <w:r>
        <w:t xml:space="preserve"> Notes, Assignments, Hand-in Work, Communication (You can ask a question any time of day, and submit work here)</w:t>
      </w:r>
    </w:p>
    <w:p w:rsidR="000162B7" w:rsidRPr="00B307C0" w:rsidRDefault="000162B7" w:rsidP="000162B7">
      <w:r w:rsidRPr="00B307C0">
        <w:rPr>
          <w:u w:val="single"/>
        </w:rPr>
        <w:t>Rules are simple:</w:t>
      </w:r>
      <w:r>
        <w:t xml:space="preserve"> </w:t>
      </w:r>
      <w:r>
        <w:tab/>
      </w:r>
      <w:r>
        <w:tab/>
      </w:r>
      <w:r>
        <w:tab/>
      </w:r>
      <w:r>
        <w:tab/>
      </w:r>
      <w:r w:rsidRPr="00B307C0">
        <w:rPr>
          <w:u w:val="single"/>
        </w:rPr>
        <w:t>Daily Routine</w:t>
      </w:r>
      <w:r>
        <w:t>: Based on the Daily 5</w:t>
      </w:r>
    </w:p>
    <w:p w:rsidR="000162B7" w:rsidRDefault="000162B7" w:rsidP="000162B7">
      <w:pPr>
        <w:spacing w:after="0"/>
      </w:pPr>
      <w:r>
        <w:rPr>
          <w:b/>
        </w:rPr>
        <w:t>On time</w:t>
      </w:r>
      <w:r>
        <w:tab/>
      </w:r>
      <w:r>
        <w:tab/>
      </w:r>
      <w:r>
        <w:tab/>
      </w:r>
      <w:r>
        <w:tab/>
      </w:r>
      <w:r>
        <w:tab/>
        <w:t>10-15 min Mini-Lesson</w:t>
      </w:r>
    </w:p>
    <w:p w:rsidR="000162B7" w:rsidRDefault="000162B7" w:rsidP="000162B7">
      <w:pPr>
        <w:spacing w:after="0"/>
      </w:pPr>
      <w:r>
        <w:rPr>
          <w:b/>
        </w:rPr>
        <w:t>Prepared</w:t>
      </w:r>
      <w:r>
        <w:tab/>
      </w:r>
      <w:r>
        <w:tab/>
      </w:r>
      <w:r>
        <w:tab/>
      </w:r>
      <w:r>
        <w:tab/>
      </w:r>
      <w:r>
        <w:tab/>
        <w:t>10-15 min Read to Self</w:t>
      </w:r>
    </w:p>
    <w:p w:rsidR="000162B7" w:rsidRDefault="000162B7" w:rsidP="000162B7">
      <w:pPr>
        <w:spacing w:after="0"/>
      </w:pPr>
      <w:r>
        <w:rPr>
          <w:b/>
        </w:rPr>
        <w:t>On Task</w:t>
      </w:r>
      <w:r>
        <w:tab/>
      </w:r>
      <w:r>
        <w:tab/>
      </w:r>
      <w:r>
        <w:tab/>
      </w:r>
      <w:r>
        <w:tab/>
      </w:r>
      <w:r>
        <w:tab/>
        <w:t>10-15 min Write to Self</w:t>
      </w:r>
    </w:p>
    <w:p w:rsidR="000162B7" w:rsidRDefault="000162B7" w:rsidP="000162B7">
      <w:pPr>
        <w:spacing w:after="0"/>
      </w:pPr>
      <w:r>
        <w:rPr>
          <w:b/>
        </w:rPr>
        <w:t>Respect</w:t>
      </w:r>
      <w:r>
        <w:tab/>
        <w:t xml:space="preserve"> </w:t>
      </w:r>
      <w:r w:rsidRPr="00C8148D">
        <w:rPr>
          <w:b/>
        </w:rPr>
        <w:t>Everyone</w:t>
      </w:r>
      <w:r>
        <w:tab/>
      </w:r>
      <w:r>
        <w:tab/>
      </w:r>
      <w:r>
        <w:tab/>
      </w:r>
      <w:r>
        <w:tab/>
        <w:t>10-20 min Grammar, Conventions Work</w:t>
      </w:r>
    </w:p>
    <w:p w:rsidR="00615C5A" w:rsidRDefault="000162B7" w:rsidP="000162B7">
      <w:pPr>
        <w:spacing w:after="0"/>
      </w:pPr>
      <w:r>
        <w:rPr>
          <w:b/>
        </w:rPr>
        <w:t>Do Your Work</w:t>
      </w:r>
      <w:r>
        <w:t xml:space="preserve">  </w:t>
      </w:r>
      <w:r>
        <w:tab/>
      </w:r>
      <w:r>
        <w:tab/>
      </w:r>
      <w:r>
        <w:tab/>
      </w:r>
      <w:r>
        <w:tab/>
      </w:r>
      <w:r>
        <w:tab/>
        <w:t>Conferencing = Teacher –Student (Teacher chosen)</w:t>
      </w:r>
      <w:r w:rsidR="000C2872">
        <w:tab/>
      </w:r>
      <w:r w:rsidR="000C2872">
        <w:tab/>
      </w:r>
      <w:r w:rsidR="000C2872">
        <w:tab/>
      </w:r>
    </w:p>
    <w:p w:rsidR="00615C5A" w:rsidRDefault="00615C5A" w:rsidP="00615C5A">
      <w:pPr>
        <w:spacing w:after="0"/>
      </w:pPr>
      <w:r>
        <w:t>Marking Scheme:</w:t>
      </w:r>
    </w:p>
    <w:p w:rsidR="00615C5A" w:rsidRDefault="000C2872" w:rsidP="003A6133">
      <w:pPr>
        <w:spacing w:after="0"/>
      </w:pPr>
      <w:r>
        <w:t>Formative – 40% - Development/Progress</w:t>
      </w:r>
      <w:r w:rsidR="003A6133">
        <w:t xml:space="preserve"> </w:t>
      </w:r>
      <w:r>
        <w:t>pieces</w:t>
      </w:r>
    </w:p>
    <w:p w:rsidR="00615C5A" w:rsidRDefault="00615C5A" w:rsidP="000C2872">
      <w:pPr>
        <w:spacing w:after="0"/>
      </w:pPr>
      <w:r>
        <w:t xml:space="preserve">Summative – 60% </w:t>
      </w:r>
      <w:r w:rsidR="000C2872">
        <w:t>Major assessment pieces</w:t>
      </w:r>
    </w:p>
    <w:p w:rsidR="000162B7" w:rsidRDefault="000162B7" w:rsidP="000C2872">
      <w:pPr>
        <w:spacing w:after="0"/>
      </w:pPr>
    </w:p>
    <w:p w:rsidR="000162B7" w:rsidRDefault="000162B7" w:rsidP="000162B7">
      <w:pPr>
        <w:pStyle w:val="Title"/>
        <w:jc w:val="left"/>
      </w:pPr>
      <w:bookmarkStart w:id="0" w:name="_GoBack"/>
      <w:r>
        <w:t>I have included the first two units of study, in full, to give a head start on the year.</w:t>
      </w:r>
    </w:p>
    <w:bookmarkEnd w:id="0"/>
    <w:p w:rsidR="008D3100" w:rsidRDefault="008D3100" w:rsidP="00C87AD4">
      <w:pPr>
        <w:spacing w:after="0"/>
        <w:rPr>
          <w:b/>
          <w:u w:val="single"/>
        </w:rPr>
      </w:pPr>
    </w:p>
    <w:p w:rsidR="008D3100" w:rsidRDefault="008D3100" w:rsidP="008D3100">
      <w:pPr>
        <w:pStyle w:val="Heading2"/>
      </w:pPr>
      <w:r>
        <w:t>Unit 1 – Short Narrative / Thematic Unit (</w:t>
      </w:r>
      <w:r w:rsidR="00F173BF">
        <w:t>How to be a Man/Woman Unit</w:t>
      </w:r>
      <w:r>
        <w:t xml:space="preserve"> Unit)</w:t>
      </w:r>
    </w:p>
    <w:p w:rsidR="008D3100" w:rsidRPr="0042098C" w:rsidRDefault="008D3100" w:rsidP="008D3100">
      <w:pPr>
        <w:spacing w:after="0"/>
      </w:pPr>
      <w:r w:rsidRPr="0042098C">
        <w:t xml:space="preserve">Essential </w:t>
      </w:r>
      <w:proofErr w:type="spellStart"/>
      <w:r w:rsidRPr="0042098C">
        <w:t>Learnings</w:t>
      </w:r>
      <w:proofErr w:type="spellEnd"/>
      <w:r w:rsidRPr="0042098C">
        <w:t xml:space="preserve">: </w:t>
      </w:r>
    </w:p>
    <w:p w:rsidR="008D3100" w:rsidRDefault="008D3100" w:rsidP="008D3100">
      <w:pPr>
        <w:pStyle w:val="ListParagraph"/>
        <w:numPr>
          <w:ilvl w:val="0"/>
          <w:numId w:val="1"/>
        </w:numPr>
        <w:spacing w:after="0"/>
      </w:pPr>
      <w:r>
        <w:t>Purpose</w:t>
      </w:r>
    </w:p>
    <w:p w:rsidR="008D3100" w:rsidRDefault="008D3100" w:rsidP="008D3100">
      <w:pPr>
        <w:pStyle w:val="ListParagraph"/>
        <w:numPr>
          <w:ilvl w:val="0"/>
          <w:numId w:val="1"/>
        </w:numPr>
        <w:spacing w:after="0"/>
      </w:pPr>
      <w:r>
        <w:t>Elements of Narrative (Quiz will follow lesson)</w:t>
      </w:r>
    </w:p>
    <w:p w:rsidR="008D3100" w:rsidRDefault="008D3100" w:rsidP="008D3100">
      <w:pPr>
        <w:pStyle w:val="ListParagraph"/>
        <w:numPr>
          <w:ilvl w:val="0"/>
          <w:numId w:val="1"/>
        </w:numPr>
        <w:spacing w:after="0"/>
      </w:pPr>
      <w:r>
        <w:t>Theme – Broken into main idea and details that support your argument</w:t>
      </w:r>
    </w:p>
    <w:p w:rsidR="008D3100" w:rsidRDefault="008D3100" w:rsidP="008D3100">
      <w:pPr>
        <w:pStyle w:val="ListParagraph"/>
        <w:numPr>
          <w:ilvl w:val="0"/>
          <w:numId w:val="1"/>
        </w:numPr>
        <w:spacing w:after="0"/>
      </w:pPr>
      <w:r>
        <w:t xml:space="preserve">Characterization - Compare and Contrast (Using a Venn Diagram) </w:t>
      </w:r>
    </w:p>
    <w:p w:rsidR="008D3100" w:rsidRDefault="008D3100" w:rsidP="008D3100">
      <w:pPr>
        <w:pStyle w:val="ListParagraph"/>
        <w:numPr>
          <w:ilvl w:val="1"/>
          <w:numId w:val="1"/>
        </w:numPr>
        <w:spacing w:after="0"/>
      </w:pPr>
      <w:r>
        <w:t>Round, Flat, Dynamic, Static, Foil, Stock, Confidante</w:t>
      </w:r>
    </w:p>
    <w:p w:rsidR="008D3100" w:rsidRDefault="008D3100" w:rsidP="008D3100">
      <w:pPr>
        <w:pStyle w:val="ListParagraph"/>
        <w:numPr>
          <w:ilvl w:val="0"/>
          <w:numId w:val="1"/>
        </w:numPr>
        <w:spacing w:after="0"/>
      </w:pPr>
      <w:r>
        <w:lastRenderedPageBreak/>
        <w:t>Importance of Characters, Cause and Effect</w:t>
      </w:r>
    </w:p>
    <w:p w:rsidR="008D3100" w:rsidRDefault="008D3100" w:rsidP="008D3100">
      <w:pPr>
        <w:pStyle w:val="ListParagraph"/>
        <w:numPr>
          <w:ilvl w:val="0"/>
          <w:numId w:val="1"/>
        </w:numPr>
        <w:spacing w:after="0"/>
      </w:pPr>
      <w:r>
        <w:t>Reading Aloud – Expression, Confidence, Rate of Speech, Intonation</w:t>
      </w:r>
    </w:p>
    <w:p w:rsidR="008D3100" w:rsidRDefault="008D3100" w:rsidP="008D3100">
      <w:pPr>
        <w:pStyle w:val="ListParagraph"/>
        <w:numPr>
          <w:ilvl w:val="0"/>
          <w:numId w:val="1"/>
        </w:numPr>
        <w:spacing w:after="0"/>
      </w:pPr>
      <w:r>
        <w:t>Reading Strategies – Word Meaning in Context, Root Words, Assistive Technology use</w:t>
      </w:r>
      <w:r w:rsidR="001149A0">
        <w:t xml:space="preserve">, Analyze and Interpret (from </w:t>
      </w:r>
      <w:r w:rsidR="001149A0" w:rsidRPr="001149A0">
        <w:rPr>
          <w:i/>
          <w:u w:val="single"/>
        </w:rPr>
        <w:t>Write Like This</w:t>
      </w:r>
      <w:r w:rsidR="001149A0">
        <w:t xml:space="preserve"> by Kelly Gallagher)</w:t>
      </w:r>
    </w:p>
    <w:p w:rsidR="001149A0" w:rsidRDefault="001149A0" w:rsidP="008D3100">
      <w:pPr>
        <w:pStyle w:val="ListParagraph"/>
        <w:numPr>
          <w:ilvl w:val="0"/>
          <w:numId w:val="1"/>
        </w:numPr>
        <w:spacing w:after="0"/>
      </w:pPr>
      <w:r>
        <w:t xml:space="preserve">Writing Techniques: Write what you know, Write from the Unknown (research/imagination balance), Smell the Rose, Expressive and Reflective, My </w:t>
      </w:r>
      <w:proofErr w:type="spellStart"/>
      <w:r>
        <w:t>Favourite</w:t>
      </w:r>
      <w:proofErr w:type="spellEnd"/>
      <w:r>
        <w:t xml:space="preserve"> Mistake, Poetry for Figurative Language (What my life Tasted Like, I’m From)</w:t>
      </w:r>
      <w:r w:rsidR="00F173BF">
        <w:t>, Several Strategies from Write Beside them will be given during the Quick Write / Mini-Lesson Time.</w:t>
      </w:r>
    </w:p>
    <w:p w:rsidR="008D3100" w:rsidRDefault="008D3100" w:rsidP="008D3100">
      <w:pPr>
        <w:spacing w:after="0"/>
        <w:rPr>
          <w:b/>
          <w:u w:val="single"/>
        </w:rPr>
      </w:pPr>
    </w:p>
    <w:p w:rsidR="008D3100" w:rsidRDefault="008D3100" w:rsidP="008D3100">
      <w:pPr>
        <w:spacing w:after="0"/>
        <w:rPr>
          <w:b/>
          <w:u w:val="single"/>
        </w:rPr>
      </w:pPr>
      <w:r w:rsidRPr="008349BB">
        <w:rPr>
          <w:b/>
          <w:u w:val="single"/>
        </w:rPr>
        <w:t>Assessment Pieces</w:t>
      </w:r>
    </w:p>
    <w:p w:rsidR="008D3100" w:rsidRDefault="008D3100" w:rsidP="008D3100">
      <w:pPr>
        <w:pStyle w:val="ListParagraph"/>
        <w:numPr>
          <w:ilvl w:val="0"/>
          <w:numId w:val="3"/>
        </w:numPr>
        <w:spacing w:after="0"/>
      </w:pPr>
      <w:r>
        <w:t>Final Copy of 3 writing pieces (at least 2 must be narrative, one may be poem or non-fiction)</w:t>
      </w:r>
    </w:p>
    <w:p w:rsidR="008D3100" w:rsidRDefault="008D3100" w:rsidP="008D3100">
      <w:pPr>
        <w:pStyle w:val="ListParagraph"/>
        <w:numPr>
          <w:ilvl w:val="0"/>
          <w:numId w:val="3"/>
        </w:numPr>
        <w:spacing w:after="0"/>
      </w:pPr>
      <w:r>
        <w:t>Blog (Filled with thoughts about reading we have done, possible publishing point for short stories)</w:t>
      </w:r>
    </w:p>
    <w:p w:rsidR="008D3100" w:rsidRDefault="008D3100" w:rsidP="008D3100">
      <w:pPr>
        <w:pStyle w:val="ListParagraph"/>
        <w:numPr>
          <w:ilvl w:val="0"/>
          <w:numId w:val="3"/>
        </w:numPr>
        <w:spacing w:after="0"/>
      </w:pPr>
      <w:r>
        <w:t>Final Assessment (Found Below)</w:t>
      </w:r>
    </w:p>
    <w:p w:rsidR="008D3100" w:rsidRDefault="008D3100" w:rsidP="008D3100">
      <w:pPr>
        <w:spacing w:after="0"/>
        <w:rPr>
          <w:b/>
        </w:rPr>
      </w:pPr>
    </w:p>
    <w:p w:rsidR="008D3100" w:rsidRPr="00761DA4" w:rsidRDefault="008D3100" w:rsidP="008D3100">
      <w:pPr>
        <w:rPr>
          <w:b/>
        </w:rPr>
      </w:pPr>
      <w:r w:rsidRPr="00761DA4">
        <w:rPr>
          <w:b/>
        </w:rPr>
        <w:t>Section 1 – Reading Comprehension</w:t>
      </w:r>
    </w:p>
    <w:p w:rsidR="008D3100" w:rsidRPr="003F45A3" w:rsidRDefault="008D3100" w:rsidP="008D3100">
      <w:pPr>
        <w:pStyle w:val="ListParagraph"/>
        <w:numPr>
          <w:ilvl w:val="0"/>
          <w:numId w:val="2"/>
        </w:numPr>
      </w:pPr>
      <w:r>
        <w:t xml:space="preserve">Pick 5 </w:t>
      </w:r>
      <w:r w:rsidRPr="003F45A3">
        <w:t>Elements you encountered in the text that let the read</w:t>
      </w:r>
      <w:r>
        <w:t>er</w:t>
      </w:r>
      <w:r w:rsidRPr="003F45A3">
        <w:t xml:space="preserve"> know this </w:t>
      </w:r>
      <w:r>
        <w:t xml:space="preserve">is </w:t>
      </w:r>
      <w:r w:rsidRPr="003F45A3">
        <w:t>a narrative</w:t>
      </w:r>
      <w:r>
        <w:t>. F</w:t>
      </w:r>
      <w:r w:rsidRPr="003F45A3">
        <w:t>ill in the following chart:</w:t>
      </w:r>
    </w:p>
    <w:p w:rsidR="008D3100" w:rsidRPr="003F45A3" w:rsidRDefault="008D3100" w:rsidP="008D3100">
      <w:pPr>
        <w:pStyle w:val="ListParagraph"/>
      </w:pPr>
    </w:p>
    <w:tbl>
      <w:tblPr>
        <w:tblStyle w:val="TableGrid"/>
        <w:tblW w:w="0" w:type="auto"/>
        <w:tblLook w:val="04A0" w:firstRow="1" w:lastRow="0" w:firstColumn="1" w:lastColumn="0" w:noHBand="0" w:noVBand="1"/>
      </w:tblPr>
      <w:tblGrid>
        <w:gridCol w:w="4788"/>
        <w:gridCol w:w="4788"/>
      </w:tblGrid>
      <w:tr w:rsidR="008D3100" w:rsidRPr="003F45A3" w:rsidTr="004D19C9">
        <w:tc>
          <w:tcPr>
            <w:tcW w:w="4788" w:type="dxa"/>
          </w:tcPr>
          <w:p w:rsidR="008D3100" w:rsidRPr="003F45A3" w:rsidRDefault="008D3100" w:rsidP="004D19C9">
            <w:pPr>
              <w:jc w:val="center"/>
            </w:pPr>
            <w:r>
              <w:t xml:space="preserve">Elements </w:t>
            </w:r>
            <w:r w:rsidRPr="003F45A3">
              <w:t>of a Narrative</w:t>
            </w:r>
          </w:p>
        </w:tc>
        <w:tc>
          <w:tcPr>
            <w:tcW w:w="4788" w:type="dxa"/>
          </w:tcPr>
          <w:p w:rsidR="008D3100" w:rsidRPr="003F45A3" w:rsidRDefault="008D3100" w:rsidP="004D19C9">
            <w:pPr>
              <w:jc w:val="center"/>
            </w:pPr>
            <w:r>
              <w:t>Example from the Narrative</w:t>
            </w:r>
          </w:p>
        </w:tc>
      </w:tr>
      <w:tr w:rsidR="008D3100" w:rsidRPr="003F45A3" w:rsidTr="004D19C9">
        <w:tc>
          <w:tcPr>
            <w:tcW w:w="4788" w:type="dxa"/>
          </w:tcPr>
          <w:p w:rsidR="008D3100" w:rsidRPr="003F45A3" w:rsidRDefault="008D3100" w:rsidP="004D19C9">
            <w:pPr>
              <w:jc w:val="center"/>
            </w:pPr>
          </w:p>
          <w:p w:rsidR="008D3100" w:rsidRPr="003F45A3" w:rsidRDefault="008D3100" w:rsidP="004D19C9">
            <w:pPr>
              <w:jc w:val="center"/>
            </w:pPr>
          </w:p>
        </w:tc>
        <w:tc>
          <w:tcPr>
            <w:tcW w:w="4788" w:type="dxa"/>
          </w:tcPr>
          <w:p w:rsidR="008D3100" w:rsidRPr="003F45A3" w:rsidRDefault="008D3100" w:rsidP="004D19C9">
            <w:pPr>
              <w:jc w:val="center"/>
            </w:pPr>
          </w:p>
        </w:tc>
      </w:tr>
      <w:tr w:rsidR="008D3100" w:rsidRPr="003F45A3" w:rsidTr="004D19C9">
        <w:tc>
          <w:tcPr>
            <w:tcW w:w="4788" w:type="dxa"/>
          </w:tcPr>
          <w:p w:rsidR="008D3100" w:rsidRPr="003F45A3" w:rsidRDefault="008D3100" w:rsidP="004D19C9">
            <w:pPr>
              <w:jc w:val="center"/>
            </w:pPr>
          </w:p>
          <w:p w:rsidR="008D3100" w:rsidRPr="003F45A3" w:rsidRDefault="008D3100" w:rsidP="004D19C9">
            <w:pPr>
              <w:jc w:val="center"/>
            </w:pPr>
          </w:p>
        </w:tc>
        <w:tc>
          <w:tcPr>
            <w:tcW w:w="4788" w:type="dxa"/>
          </w:tcPr>
          <w:p w:rsidR="008D3100" w:rsidRPr="003F45A3" w:rsidRDefault="008D3100" w:rsidP="004D19C9">
            <w:pPr>
              <w:jc w:val="center"/>
            </w:pPr>
          </w:p>
        </w:tc>
      </w:tr>
      <w:tr w:rsidR="008D3100" w:rsidRPr="003F45A3" w:rsidTr="004D19C9">
        <w:tc>
          <w:tcPr>
            <w:tcW w:w="4788" w:type="dxa"/>
          </w:tcPr>
          <w:p w:rsidR="008D3100" w:rsidRPr="003F45A3" w:rsidRDefault="008D3100" w:rsidP="004D19C9">
            <w:pPr>
              <w:jc w:val="center"/>
            </w:pPr>
          </w:p>
          <w:p w:rsidR="008D3100" w:rsidRPr="003F45A3" w:rsidRDefault="008D3100" w:rsidP="004D19C9">
            <w:pPr>
              <w:jc w:val="center"/>
            </w:pPr>
          </w:p>
        </w:tc>
        <w:tc>
          <w:tcPr>
            <w:tcW w:w="4788" w:type="dxa"/>
          </w:tcPr>
          <w:p w:rsidR="008D3100" w:rsidRPr="003F45A3" w:rsidRDefault="008D3100" w:rsidP="004D19C9">
            <w:pPr>
              <w:jc w:val="center"/>
            </w:pPr>
          </w:p>
        </w:tc>
      </w:tr>
      <w:tr w:rsidR="008D3100" w:rsidRPr="003F45A3" w:rsidTr="004D19C9">
        <w:tc>
          <w:tcPr>
            <w:tcW w:w="4788" w:type="dxa"/>
          </w:tcPr>
          <w:p w:rsidR="008D3100" w:rsidRPr="003F45A3" w:rsidRDefault="008D3100" w:rsidP="004D19C9">
            <w:pPr>
              <w:jc w:val="center"/>
            </w:pPr>
          </w:p>
          <w:p w:rsidR="008D3100" w:rsidRPr="003F45A3" w:rsidRDefault="008D3100" w:rsidP="004D19C9">
            <w:pPr>
              <w:jc w:val="center"/>
            </w:pPr>
          </w:p>
        </w:tc>
        <w:tc>
          <w:tcPr>
            <w:tcW w:w="4788" w:type="dxa"/>
          </w:tcPr>
          <w:p w:rsidR="008D3100" w:rsidRPr="003F45A3" w:rsidRDefault="008D3100" w:rsidP="004D19C9">
            <w:pPr>
              <w:jc w:val="center"/>
            </w:pPr>
          </w:p>
        </w:tc>
      </w:tr>
      <w:tr w:rsidR="008D3100" w:rsidRPr="003F45A3" w:rsidTr="004D19C9">
        <w:tc>
          <w:tcPr>
            <w:tcW w:w="4788" w:type="dxa"/>
          </w:tcPr>
          <w:p w:rsidR="008D3100" w:rsidRPr="003F45A3" w:rsidRDefault="008D3100" w:rsidP="004D19C9">
            <w:pPr>
              <w:jc w:val="center"/>
            </w:pPr>
          </w:p>
          <w:p w:rsidR="008D3100" w:rsidRPr="003F45A3" w:rsidRDefault="008D3100" w:rsidP="004D19C9">
            <w:pPr>
              <w:jc w:val="center"/>
            </w:pPr>
          </w:p>
        </w:tc>
        <w:tc>
          <w:tcPr>
            <w:tcW w:w="4788" w:type="dxa"/>
          </w:tcPr>
          <w:p w:rsidR="008D3100" w:rsidRPr="003F45A3" w:rsidRDefault="008D3100" w:rsidP="004D19C9">
            <w:pPr>
              <w:jc w:val="center"/>
            </w:pPr>
          </w:p>
        </w:tc>
      </w:tr>
    </w:tbl>
    <w:p w:rsidR="008D3100" w:rsidRDefault="008D3100" w:rsidP="008D3100">
      <w:pPr>
        <w:jc w:val="center"/>
      </w:pPr>
    </w:p>
    <w:p w:rsidR="008D3100" w:rsidRPr="003F45A3" w:rsidRDefault="008D3100" w:rsidP="008D3100">
      <w:pPr>
        <w:jc w:val="center"/>
      </w:pPr>
    </w:p>
    <w:p w:rsidR="008D3100" w:rsidRPr="003F45A3" w:rsidRDefault="008D3100" w:rsidP="008D3100">
      <w:pPr>
        <w:pStyle w:val="ListParagraph"/>
        <w:numPr>
          <w:ilvl w:val="0"/>
          <w:numId w:val="2"/>
        </w:numPr>
      </w:pPr>
      <w:r w:rsidRPr="003F45A3">
        <w:t>Identi</w:t>
      </w:r>
      <w:r>
        <w:t xml:space="preserve">fy the  theme from the narrative </w:t>
      </w:r>
      <w:r w:rsidRPr="003F45A3">
        <w:t>and provide supporting details in the chart below:</w:t>
      </w:r>
    </w:p>
    <w:tbl>
      <w:tblPr>
        <w:tblStyle w:val="TableGrid"/>
        <w:tblW w:w="0" w:type="auto"/>
        <w:tblInd w:w="720" w:type="dxa"/>
        <w:tblLook w:val="04A0" w:firstRow="1" w:lastRow="0" w:firstColumn="1" w:lastColumn="0" w:noHBand="0" w:noVBand="1"/>
      </w:tblPr>
      <w:tblGrid>
        <w:gridCol w:w="2952"/>
        <w:gridCol w:w="2952"/>
        <w:gridCol w:w="2952"/>
      </w:tblGrid>
      <w:tr w:rsidR="008D3100" w:rsidRPr="003F45A3" w:rsidTr="004D19C9">
        <w:tc>
          <w:tcPr>
            <w:tcW w:w="8856" w:type="dxa"/>
            <w:gridSpan w:val="3"/>
          </w:tcPr>
          <w:p w:rsidR="008D3100" w:rsidRPr="003F45A3" w:rsidRDefault="008D3100" w:rsidP="004D19C9">
            <w:pPr>
              <w:pStyle w:val="ListParagraph"/>
              <w:ind w:left="0"/>
            </w:pPr>
            <w:r w:rsidRPr="003F45A3">
              <w:t>Theme:</w:t>
            </w:r>
          </w:p>
          <w:p w:rsidR="008D3100" w:rsidRPr="003F45A3" w:rsidRDefault="008D3100" w:rsidP="004D19C9">
            <w:pPr>
              <w:pStyle w:val="ListParagraph"/>
              <w:ind w:left="0"/>
            </w:pPr>
          </w:p>
          <w:p w:rsidR="008D3100" w:rsidRPr="003F45A3" w:rsidRDefault="008D3100" w:rsidP="004D19C9">
            <w:pPr>
              <w:pStyle w:val="ListParagraph"/>
              <w:ind w:left="0"/>
            </w:pPr>
          </w:p>
          <w:p w:rsidR="008D3100" w:rsidRPr="003F45A3" w:rsidRDefault="008D3100" w:rsidP="004D19C9">
            <w:pPr>
              <w:pStyle w:val="ListParagraph"/>
              <w:ind w:left="0"/>
            </w:pPr>
          </w:p>
        </w:tc>
      </w:tr>
      <w:tr w:rsidR="008D3100" w:rsidRPr="003F45A3" w:rsidTr="004D19C9">
        <w:tc>
          <w:tcPr>
            <w:tcW w:w="2952" w:type="dxa"/>
          </w:tcPr>
          <w:p w:rsidR="008D3100" w:rsidRPr="003F45A3" w:rsidRDefault="008D3100" w:rsidP="004D19C9">
            <w:pPr>
              <w:pStyle w:val="ListParagraph"/>
              <w:ind w:left="0"/>
            </w:pPr>
            <w:r w:rsidRPr="003F45A3">
              <w:t>Supporting Detail:</w:t>
            </w:r>
          </w:p>
          <w:p w:rsidR="008D3100" w:rsidRPr="003F45A3" w:rsidRDefault="008D3100" w:rsidP="004D19C9">
            <w:pPr>
              <w:pStyle w:val="ListParagraph"/>
              <w:ind w:left="0"/>
            </w:pPr>
          </w:p>
          <w:p w:rsidR="008D3100" w:rsidRPr="003F45A3" w:rsidRDefault="008D3100" w:rsidP="004D19C9">
            <w:pPr>
              <w:pStyle w:val="ListParagraph"/>
              <w:ind w:left="0"/>
            </w:pPr>
          </w:p>
          <w:p w:rsidR="008D3100" w:rsidRPr="003F45A3" w:rsidRDefault="008D3100" w:rsidP="004D19C9">
            <w:pPr>
              <w:pStyle w:val="ListParagraph"/>
              <w:ind w:left="0"/>
            </w:pPr>
          </w:p>
          <w:p w:rsidR="008D3100" w:rsidRPr="003F45A3" w:rsidRDefault="008D3100" w:rsidP="004D19C9">
            <w:pPr>
              <w:pStyle w:val="ListParagraph"/>
              <w:ind w:left="0"/>
            </w:pPr>
          </w:p>
          <w:p w:rsidR="008D3100" w:rsidRPr="003F45A3" w:rsidRDefault="008D3100" w:rsidP="004D19C9">
            <w:pPr>
              <w:pStyle w:val="ListParagraph"/>
              <w:ind w:left="0"/>
            </w:pPr>
          </w:p>
          <w:p w:rsidR="008D3100" w:rsidRPr="003F45A3" w:rsidRDefault="008D3100" w:rsidP="004D19C9">
            <w:pPr>
              <w:pStyle w:val="ListParagraph"/>
              <w:ind w:left="0"/>
            </w:pPr>
          </w:p>
        </w:tc>
        <w:tc>
          <w:tcPr>
            <w:tcW w:w="2952" w:type="dxa"/>
          </w:tcPr>
          <w:p w:rsidR="008D3100" w:rsidRPr="003F45A3" w:rsidRDefault="008D3100" w:rsidP="004D19C9">
            <w:pPr>
              <w:pStyle w:val="ListParagraph"/>
              <w:ind w:left="0"/>
            </w:pPr>
            <w:r w:rsidRPr="003F45A3">
              <w:t>Supporting Detail:</w:t>
            </w:r>
          </w:p>
        </w:tc>
        <w:tc>
          <w:tcPr>
            <w:tcW w:w="2952" w:type="dxa"/>
          </w:tcPr>
          <w:p w:rsidR="008D3100" w:rsidRPr="003F45A3" w:rsidRDefault="008D3100" w:rsidP="004D19C9">
            <w:pPr>
              <w:pStyle w:val="ListParagraph"/>
              <w:ind w:left="0"/>
            </w:pPr>
            <w:r w:rsidRPr="003F45A3">
              <w:t>Supporting Detail:</w:t>
            </w:r>
          </w:p>
        </w:tc>
      </w:tr>
    </w:tbl>
    <w:p w:rsidR="008D3100" w:rsidRDefault="008D3100" w:rsidP="008D3100"/>
    <w:p w:rsidR="008D3100" w:rsidRDefault="008D3100" w:rsidP="008D3100">
      <w:pPr>
        <w:pStyle w:val="ListParagraph"/>
        <w:numPr>
          <w:ilvl w:val="0"/>
          <w:numId w:val="2"/>
        </w:numPr>
      </w:pPr>
      <w:r>
        <w:t xml:space="preserve">Use a Venn </w:t>
      </w:r>
      <w:proofErr w:type="gramStart"/>
      <w:r>
        <w:t>Diagram</w:t>
      </w:r>
      <w:proofErr w:type="gramEnd"/>
      <w:r>
        <w:t xml:space="preserve"> to Compare/Contrast this story with one we’ve read previously in class.</w:t>
      </w:r>
    </w:p>
    <w:p w:rsidR="008D3100" w:rsidRDefault="008D3100" w:rsidP="008D3100">
      <w:pPr>
        <w:pStyle w:val="ListParagraph"/>
      </w:pPr>
    </w:p>
    <w:p w:rsidR="008D3100" w:rsidRDefault="008D3100" w:rsidP="008D3100">
      <w:pPr>
        <w:pStyle w:val="ListParagraph"/>
        <w:numPr>
          <w:ilvl w:val="0"/>
          <w:numId w:val="2"/>
        </w:numPr>
      </w:pPr>
      <w:r>
        <w:t>In a paragraph, introduce us to a character other than the protagonist/antagonist and explain how they are important to the plot.</w:t>
      </w:r>
    </w:p>
    <w:p w:rsidR="008D3100" w:rsidRDefault="008D3100" w:rsidP="008D3100">
      <w:pPr>
        <w:pStyle w:val="ListParagraph"/>
      </w:pPr>
    </w:p>
    <w:p w:rsidR="008D3100" w:rsidRDefault="008D3100" w:rsidP="008D3100">
      <w:pPr>
        <w:pStyle w:val="ListParagraph"/>
        <w:numPr>
          <w:ilvl w:val="0"/>
          <w:numId w:val="2"/>
        </w:numPr>
      </w:pPr>
      <w:r>
        <w:t>During the reading of the passage and in answering the questions you had to use many reading strategies. In the chart below pick three reading strategies you used and explain how they helped your understanding of the text or helped you in finding the answers.</w:t>
      </w:r>
    </w:p>
    <w:p w:rsidR="008D3100" w:rsidRDefault="008D3100" w:rsidP="008D3100">
      <w:pPr>
        <w:pStyle w:val="ListParagraph"/>
      </w:pPr>
    </w:p>
    <w:tbl>
      <w:tblPr>
        <w:tblStyle w:val="TableGrid"/>
        <w:tblW w:w="0" w:type="auto"/>
        <w:tblInd w:w="720" w:type="dxa"/>
        <w:tblLook w:val="04A0" w:firstRow="1" w:lastRow="0" w:firstColumn="1" w:lastColumn="0" w:noHBand="0" w:noVBand="1"/>
      </w:tblPr>
      <w:tblGrid>
        <w:gridCol w:w="4550"/>
        <w:gridCol w:w="4576"/>
      </w:tblGrid>
      <w:tr w:rsidR="008D3100" w:rsidTr="004D19C9">
        <w:tc>
          <w:tcPr>
            <w:tcW w:w="4788" w:type="dxa"/>
          </w:tcPr>
          <w:p w:rsidR="008D3100" w:rsidRPr="000F7128" w:rsidRDefault="008D3100" w:rsidP="004D19C9">
            <w:pPr>
              <w:pStyle w:val="ListParagraph"/>
              <w:ind w:left="0"/>
              <w:jc w:val="center"/>
              <w:rPr>
                <w:sz w:val="28"/>
                <w:szCs w:val="28"/>
              </w:rPr>
            </w:pPr>
            <w:r w:rsidRPr="000F7128">
              <w:rPr>
                <w:sz w:val="28"/>
                <w:szCs w:val="28"/>
              </w:rPr>
              <w:t>Reading Strategy</w:t>
            </w:r>
          </w:p>
        </w:tc>
        <w:tc>
          <w:tcPr>
            <w:tcW w:w="4788" w:type="dxa"/>
          </w:tcPr>
          <w:p w:rsidR="008D3100" w:rsidRPr="000F7128" w:rsidRDefault="008D3100" w:rsidP="004D19C9">
            <w:pPr>
              <w:pStyle w:val="ListParagraph"/>
              <w:ind w:left="0"/>
              <w:jc w:val="center"/>
              <w:rPr>
                <w:sz w:val="28"/>
                <w:szCs w:val="28"/>
              </w:rPr>
            </w:pPr>
            <w:r w:rsidRPr="000F7128">
              <w:rPr>
                <w:sz w:val="28"/>
                <w:szCs w:val="28"/>
              </w:rPr>
              <w:t>Explanation of how it helped</w:t>
            </w:r>
          </w:p>
        </w:tc>
      </w:tr>
      <w:tr w:rsidR="008D3100" w:rsidTr="004D19C9">
        <w:tc>
          <w:tcPr>
            <w:tcW w:w="4788" w:type="dxa"/>
          </w:tcPr>
          <w:p w:rsidR="008D3100" w:rsidRPr="000F7128" w:rsidRDefault="008D3100" w:rsidP="004D19C9">
            <w:pPr>
              <w:pStyle w:val="ListParagraph"/>
              <w:ind w:left="0"/>
              <w:rPr>
                <w:sz w:val="28"/>
                <w:szCs w:val="28"/>
              </w:rPr>
            </w:pPr>
            <w:r w:rsidRPr="000F7128">
              <w:rPr>
                <w:sz w:val="28"/>
                <w:szCs w:val="28"/>
              </w:rPr>
              <w:t>1.</w:t>
            </w:r>
          </w:p>
          <w:p w:rsidR="008D3100" w:rsidRPr="000F7128" w:rsidRDefault="008D3100" w:rsidP="004D19C9">
            <w:pPr>
              <w:pStyle w:val="ListParagraph"/>
              <w:ind w:left="0"/>
              <w:rPr>
                <w:sz w:val="28"/>
                <w:szCs w:val="28"/>
              </w:rPr>
            </w:pPr>
          </w:p>
          <w:p w:rsidR="008D3100" w:rsidRPr="000F7128" w:rsidRDefault="008D3100" w:rsidP="004D19C9">
            <w:pPr>
              <w:pStyle w:val="ListParagraph"/>
              <w:ind w:left="0"/>
              <w:rPr>
                <w:sz w:val="28"/>
                <w:szCs w:val="28"/>
              </w:rPr>
            </w:pPr>
          </w:p>
          <w:p w:rsidR="008D3100" w:rsidRPr="000F7128" w:rsidRDefault="008D3100" w:rsidP="004D19C9">
            <w:pPr>
              <w:pStyle w:val="ListParagraph"/>
              <w:ind w:left="0"/>
              <w:rPr>
                <w:sz w:val="28"/>
                <w:szCs w:val="28"/>
              </w:rPr>
            </w:pPr>
          </w:p>
        </w:tc>
        <w:tc>
          <w:tcPr>
            <w:tcW w:w="4788" w:type="dxa"/>
          </w:tcPr>
          <w:p w:rsidR="008D3100" w:rsidRPr="000F7128" w:rsidRDefault="008D3100" w:rsidP="004D19C9">
            <w:pPr>
              <w:pStyle w:val="ListParagraph"/>
              <w:ind w:left="0"/>
              <w:rPr>
                <w:sz w:val="28"/>
                <w:szCs w:val="28"/>
              </w:rPr>
            </w:pPr>
          </w:p>
        </w:tc>
      </w:tr>
      <w:tr w:rsidR="008D3100" w:rsidTr="004D19C9">
        <w:tc>
          <w:tcPr>
            <w:tcW w:w="4788" w:type="dxa"/>
          </w:tcPr>
          <w:p w:rsidR="008D3100" w:rsidRPr="000F7128" w:rsidRDefault="008D3100" w:rsidP="004D19C9">
            <w:pPr>
              <w:pStyle w:val="ListParagraph"/>
              <w:ind w:left="0"/>
              <w:rPr>
                <w:sz w:val="28"/>
                <w:szCs w:val="28"/>
              </w:rPr>
            </w:pPr>
            <w:r w:rsidRPr="000F7128">
              <w:rPr>
                <w:sz w:val="28"/>
                <w:szCs w:val="28"/>
              </w:rPr>
              <w:t>2.</w:t>
            </w:r>
          </w:p>
          <w:p w:rsidR="008D3100" w:rsidRPr="000F7128" w:rsidRDefault="008D3100" w:rsidP="004D19C9">
            <w:pPr>
              <w:pStyle w:val="ListParagraph"/>
              <w:ind w:left="0"/>
              <w:rPr>
                <w:sz w:val="28"/>
                <w:szCs w:val="28"/>
              </w:rPr>
            </w:pPr>
          </w:p>
          <w:p w:rsidR="008D3100" w:rsidRPr="000F7128" w:rsidRDefault="008D3100" w:rsidP="004D19C9">
            <w:pPr>
              <w:pStyle w:val="ListParagraph"/>
              <w:ind w:left="0"/>
              <w:rPr>
                <w:sz w:val="28"/>
                <w:szCs w:val="28"/>
              </w:rPr>
            </w:pPr>
          </w:p>
          <w:p w:rsidR="008D3100" w:rsidRPr="000F7128" w:rsidRDefault="008D3100" w:rsidP="004D19C9">
            <w:pPr>
              <w:pStyle w:val="ListParagraph"/>
              <w:ind w:left="0"/>
              <w:rPr>
                <w:sz w:val="28"/>
                <w:szCs w:val="28"/>
              </w:rPr>
            </w:pPr>
          </w:p>
        </w:tc>
        <w:tc>
          <w:tcPr>
            <w:tcW w:w="4788" w:type="dxa"/>
          </w:tcPr>
          <w:p w:rsidR="008D3100" w:rsidRPr="000F7128" w:rsidRDefault="008D3100" w:rsidP="004D19C9">
            <w:pPr>
              <w:pStyle w:val="ListParagraph"/>
              <w:ind w:left="0"/>
              <w:rPr>
                <w:sz w:val="28"/>
                <w:szCs w:val="28"/>
              </w:rPr>
            </w:pPr>
          </w:p>
        </w:tc>
      </w:tr>
      <w:tr w:rsidR="008D3100" w:rsidTr="004D19C9">
        <w:tc>
          <w:tcPr>
            <w:tcW w:w="4788" w:type="dxa"/>
          </w:tcPr>
          <w:p w:rsidR="008D3100" w:rsidRPr="000F7128" w:rsidRDefault="008D3100" w:rsidP="004D19C9">
            <w:pPr>
              <w:pStyle w:val="ListParagraph"/>
              <w:ind w:left="0"/>
              <w:rPr>
                <w:sz w:val="28"/>
                <w:szCs w:val="28"/>
              </w:rPr>
            </w:pPr>
            <w:r w:rsidRPr="000F7128">
              <w:rPr>
                <w:sz w:val="28"/>
                <w:szCs w:val="28"/>
              </w:rPr>
              <w:t>3.</w:t>
            </w:r>
          </w:p>
          <w:p w:rsidR="008D3100" w:rsidRPr="000F7128" w:rsidRDefault="008D3100" w:rsidP="004D19C9">
            <w:pPr>
              <w:pStyle w:val="ListParagraph"/>
              <w:ind w:left="0"/>
              <w:rPr>
                <w:sz w:val="28"/>
                <w:szCs w:val="28"/>
              </w:rPr>
            </w:pPr>
          </w:p>
          <w:p w:rsidR="008D3100" w:rsidRPr="000F7128" w:rsidRDefault="008D3100" w:rsidP="004D19C9">
            <w:pPr>
              <w:pStyle w:val="ListParagraph"/>
              <w:ind w:left="0"/>
              <w:rPr>
                <w:sz w:val="28"/>
                <w:szCs w:val="28"/>
              </w:rPr>
            </w:pPr>
          </w:p>
          <w:p w:rsidR="008D3100" w:rsidRPr="000F7128" w:rsidRDefault="008D3100" w:rsidP="004D19C9">
            <w:pPr>
              <w:pStyle w:val="ListParagraph"/>
              <w:ind w:left="0"/>
              <w:rPr>
                <w:sz w:val="28"/>
                <w:szCs w:val="28"/>
              </w:rPr>
            </w:pPr>
          </w:p>
        </w:tc>
        <w:tc>
          <w:tcPr>
            <w:tcW w:w="4788" w:type="dxa"/>
          </w:tcPr>
          <w:p w:rsidR="008D3100" w:rsidRPr="000F7128" w:rsidRDefault="008D3100" w:rsidP="004D19C9">
            <w:pPr>
              <w:pStyle w:val="ListParagraph"/>
              <w:ind w:left="0"/>
              <w:rPr>
                <w:sz w:val="28"/>
                <w:szCs w:val="28"/>
              </w:rPr>
            </w:pPr>
          </w:p>
        </w:tc>
      </w:tr>
    </w:tbl>
    <w:p w:rsidR="008D3100" w:rsidRDefault="008D3100" w:rsidP="008D3100">
      <w:pPr>
        <w:spacing w:after="0"/>
      </w:pPr>
    </w:p>
    <w:p w:rsidR="008D3100" w:rsidRDefault="008D3100" w:rsidP="008D3100">
      <w:pPr>
        <w:spacing w:after="0"/>
      </w:pPr>
    </w:p>
    <w:p w:rsidR="008D3100" w:rsidRDefault="008D3100" w:rsidP="008D3100">
      <w:pPr>
        <w:spacing w:after="0"/>
      </w:pPr>
    </w:p>
    <w:p w:rsidR="008D3100" w:rsidRDefault="008D3100" w:rsidP="008D3100">
      <w:pPr>
        <w:pStyle w:val="Heading2"/>
      </w:pPr>
    </w:p>
    <w:p w:rsidR="008D3100" w:rsidRDefault="000162B7" w:rsidP="008D3100">
      <w:pPr>
        <w:pStyle w:val="Heading2"/>
      </w:pPr>
      <w:r>
        <w:t>Unit 2</w:t>
      </w:r>
      <w:r w:rsidR="008D3100">
        <w:t xml:space="preserve"> – Transactional Writing (Persuasive, with a Research focus)</w:t>
      </w:r>
    </w:p>
    <w:p w:rsidR="008D3100" w:rsidRDefault="008D3100" w:rsidP="008D3100">
      <w:pPr>
        <w:spacing w:after="0"/>
        <w:ind w:left="360"/>
        <w:rPr>
          <w:b/>
        </w:rPr>
      </w:pPr>
      <w:r>
        <w:rPr>
          <w:b/>
        </w:rPr>
        <w:t>Grade 10 – Focus on Research and Opinion Connections</w:t>
      </w:r>
    </w:p>
    <w:p w:rsidR="008D3100" w:rsidRDefault="008D3100" w:rsidP="008D3100">
      <w:pPr>
        <w:spacing w:after="0"/>
        <w:ind w:left="360"/>
        <w:rPr>
          <w:b/>
        </w:rPr>
      </w:pPr>
      <w:r>
        <w:rPr>
          <w:b/>
        </w:rPr>
        <w:t xml:space="preserve">Essential </w:t>
      </w:r>
      <w:proofErr w:type="spellStart"/>
      <w:r>
        <w:rPr>
          <w:b/>
        </w:rPr>
        <w:t>Learnings</w:t>
      </w:r>
      <w:proofErr w:type="spellEnd"/>
      <w:r>
        <w:rPr>
          <w:b/>
        </w:rPr>
        <w:t>:</w:t>
      </w:r>
    </w:p>
    <w:p w:rsidR="008D3100" w:rsidRDefault="008D3100" w:rsidP="008D3100">
      <w:pPr>
        <w:pStyle w:val="ListParagraph"/>
        <w:numPr>
          <w:ilvl w:val="0"/>
          <w:numId w:val="8"/>
        </w:numPr>
        <w:spacing w:after="0"/>
      </w:pPr>
      <w:r>
        <w:t>Purpose</w:t>
      </w:r>
    </w:p>
    <w:p w:rsidR="008D3100" w:rsidRDefault="008D3100" w:rsidP="008D3100">
      <w:pPr>
        <w:pStyle w:val="ListParagraph"/>
        <w:numPr>
          <w:ilvl w:val="0"/>
          <w:numId w:val="8"/>
        </w:numPr>
        <w:spacing w:after="0"/>
      </w:pPr>
      <w:r>
        <w:t>Thesis</w:t>
      </w:r>
    </w:p>
    <w:p w:rsidR="008D3100" w:rsidRDefault="008D3100" w:rsidP="008D3100">
      <w:pPr>
        <w:pStyle w:val="ListParagraph"/>
        <w:numPr>
          <w:ilvl w:val="0"/>
          <w:numId w:val="8"/>
        </w:numPr>
        <w:spacing w:after="0"/>
      </w:pPr>
      <w:r>
        <w:t>Support Arguments</w:t>
      </w:r>
    </w:p>
    <w:p w:rsidR="008D3100" w:rsidRDefault="008D3100" w:rsidP="008D3100">
      <w:pPr>
        <w:pStyle w:val="ListParagraph"/>
        <w:numPr>
          <w:ilvl w:val="0"/>
          <w:numId w:val="8"/>
        </w:numPr>
        <w:spacing w:after="0"/>
      </w:pPr>
      <w:r>
        <w:t>Details</w:t>
      </w:r>
    </w:p>
    <w:p w:rsidR="008D3100" w:rsidRDefault="008D3100" w:rsidP="008D3100">
      <w:pPr>
        <w:pStyle w:val="ListParagraph"/>
        <w:numPr>
          <w:ilvl w:val="0"/>
          <w:numId w:val="8"/>
        </w:numPr>
        <w:spacing w:after="0"/>
      </w:pPr>
      <w:r>
        <w:t>Rhetorical Questions</w:t>
      </w:r>
    </w:p>
    <w:p w:rsidR="008D3100" w:rsidRDefault="008D3100" w:rsidP="008D3100">
      <w:pPr>
        <w:pStyle w:val="ListParagraph"/>
        <w:numPr>
          <w:ilvl w:val="0"/>
          <w:numId w:val="8"/>
        </w:numPr>
        <w:spacing w:after="0"/>
      </w:pPr>
      <w:r>
        <w:t>PQE Technique</w:t>
      </w:r>
    </w:p>
    <w:p w:rsidR="008D3100" w:rsidRDefault="008D3100" w:rsidP="008D3100">
      <w:pPr>
        <w:pStyle w:val="ListParagraph"/>
        <w:numPr>
          <w:ilvl w:val="0"/>
          <w:numId w:val="8"/>
        </w:numPr>
        <w:spacing w:after="0"/>
      </w:pPr>
      <w:r>
        <w:t>Structure – Hamburger or Set ‘</w:t>
      </w:r>
      <w:proofErr w:type="spellStart"/>
      <w:r>
        <w:t>em</w:t>
      </w:r>
      <w:proofErr w:type="spellEnd"/>
      <w:r>
        <w:t xml:space="preserve"> up, knock ‘</w:t>
      </w:r>
      <w:proofErr w:type="spellStart"/>
      <w:r>
        <w:t>em</w:t>
      </w:r>
      <w:proofErr w:type="spellEnd"/>
      <w:r>
        <w:t xml:space="preserve"> down (Kelly Gallagher)</w:t>
      </w:r>
    </w:p>
    <w:p w:rsidR="008D3100" w:rsidRDefault="008D3100" w:rsidP="008D3100">
      <w:pPr>
        <w:pStyle w:val="ListParagraph"/>
        <w:numPr>
          <w:ilvl w:val="0"/>
          <w:numId w:val="8"/>
        </w:numPr>
        <w:spacing w:after="0"/>
      </w:pPr>
      <w:r>
        <w:t>Source Citation – Detailed Citation Lessons requiring computer time for completion.</w:t>
      </w:r>
    </w:p>
    <w:p w:rsidR="008D3100" w:rsidRDefault="008D3100" w:rsidP="008D3100">
      <w:pPr>
        <w:pStyle w:val="ListParagraph"/>
        <w:numPr>
          <w:ilvl w:val="0"/>
          <w:numId w:val="8"/>
        </w:numPr>
        <w:spacing w:after="0"/>
      </w:pPr>
      <w:r>
        <w:t xml:space="preserve">Reading Strategies: Text Features, Identify Evidence that Supports Thesis (Main Idea, Supporting Details), use knowledge to anticipate where key themes will occur. </w:t>
      </w:r>
    </w:p>
    <w:p w:rsidR="00F173BF" w:rsidRDefault="00F173BF" w:rsidP="008D3100">
      <w:pPr>
        <w:pStyle w:val="ListParagraph"/>
        <w:numPr>
          <w:ilvl w:val="0"/>
          <w:numId w:val="8"/>
        </w:numPr>
        <w:spacing w:after="0"/>
      </w:pPr>
      <w:r>
        <w:t>Writing Techniques:  Four Square Argument Chart, Both Sides of an Argument, The Hook, The Intro, The Body (Hamburger or Set ‘</w:t>
      </w:r>
      <w:proofErr w:type="spellStart"/>
      <w:r>
        <w:t>em</w:t>
      </w:r>
      <w:proofErr w:type="spellEnd"/>
      <w:r>
        <w:t xml:space="preserve"> up, knock ‘</w:t>
      </w:r>
      <w:proofErr w:type="spellStart"/>
      <w:r>
        <w:t>em</w:t>
      </w:r>
      <w:proofErr w:type="spellEnd"/>
      <w:r>
        <w:t xml:space="preserve"> down), The Conclusion, </w:t>
      </w:r>
    </w:p>
    <w:p w:rsidR="00F173BF" w:rsidRDefault="00F173BF" w:rsidP="00F173BF">
      <w:pPr>
        <w:spacing w:after="0"/>
        <w:ind w:left="360"/>
      </w:pPr>
      <w:r>
        <w:t>Final Assignments:</w:t>
      </w:r>
    </w:p>
    <w:p w:rsidR="00F173BF" w:rsidRDefault="00F173BF" w:rsidP="00F173BF">
      <w:pPr>
        <w:pStyle w:val="ListParagraph"/>
        <w:numPr>
          <w:ilvl w:val="0"/>
          <w:numId w:val="9"/>
        </w:numPr>
        <w:spacing w:after="0"/>
      </w:pPr>
      <w:r>
        <w:lastRenderedPageBreak/>
        <w:t xml:space="preserve">Should </w:t>
      </w:r>
      <w:r w:rsidR="00FF2AED">
        <w:t>Pot</w:t>
      </w:r>
      <w:r>
        <w:t xml:space="preserve"> be Legal…</w:t>
      </w:r>
      <w:proofErr w:type="gramStart"/>
      <w:r>
        <w:t>.</w:t>
      </w:r>
      <w:proofErr w:type="gramEnd"/>
      <w:r>
        <w:t xml:space="preserve"> Based on the </w:t>
      </w:r>
      <w:r w:rsidR="00FF2AED">
        <w:t>Proposition 19 from California State Election 2010. Students will write an essay supported by the official Pro/Con arguments provided during the Cal. 2010 Election Guide.</w:t>
      </w:r>
    </w:p>
    <w:p w:rsidR="00FF2AED" w:rsidRDefault="00FF2AED" w:rsidP="00F173BF">
      <w:pPr>
        <w:pStyle w:val="ListParagraph"/>
        <w:numPr>
          <w:ilvl w:val="0"/>
          <w:numId w:val="9"/>
        </w:numPr>
        <w:spacing w:after="0"/>
      </w:pPr>
      <w:r>
        <w:t xml:space="preserve">Human Review Essay: Looking beyond ourselves to another culture to make the argument – using research – that </w:t>
      </w:r>
      <w:r>
        <w:rPr>
          <w:u w:val="single"/>
        </w:rPr>
        <w:t>(a person of your choosing)</w:t>
      </w:r>
      <w:r>
        <w:t xml:space="preserve"> should be remembered by us. Basically you are answering the question: Why is this person worth remembering?</w:t>
      </w:r>
    </w:p>
    <w:p w:rsidR="000162B7" w:rsidRDefault="000162B7" w:rsidP="00F173BF">
      <w:pPr>
        <w:pStyle w:val="ListParagraph"/>
        <w:numPr>
          <w:ilvl w:val="0"/>
          <w:numId w:val="9"/>
        </w:numPr>
        <w:spacing w:after="0"/>
      </w:pPr>
      <w:r>
        <w:t>What do we really need to know? What does no one really teach us?</w:t>
      </w:r>
    </w:p>
    <w:sectPr w:rsidR="000162B7" w:rsidSect="00BA2F02">
      <w:pgSz w:w="12240" w:h="15840"/>
      <w:pgMar w:top="993" w:right="117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300" w:rsidRDefault="00153300" w:rsidP="00BA2F02">
      <w:pPr>
        <w:spacing w:after="0" w:line="240" w:lineRule="auto"/>
      </w:pPr>
      <w:r>
        <w:separator/>
      </w:r>
    </w:p>
  </w:endnote>
  <w:endnote w:type="continuationSeparator" w:id="0">
    <w:p w:rsidR="00153300" w:rsidRDefault="00153300" w:rsidP="00BA2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300" w:rsidRDefault="00153300" w:rsidP="00BA2F02">
      <w:pPr>
        <w:spacing w:after="0" w:line="240" w:lineRule="auto"/>
      </w:pPr>
      <w:r>
        <w:separator/>
      </w:r>
    </w:p>
  </w:footnote>
  <w:footnote w:type="continuationSeparator" w:id="0">
    <w:p w:rsidR="00153300" w:rsidRDefault="00153300" w:rsidP="00BA2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277"/>
    <w:multiLevelType w:val="hybridMultilevel"/>
    <w:tmpl w:val="74507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54CAD"/>
    <w:multiLevelType w:val="hybridMultilevel"/>
    <w:tmpl w:val="A274A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3501C"/>
    <w:multiLevelType w:val="hybridMultilevel"/>
    <w:tmpl w:val="7F86B274"/>
    <w:lvl w:ilvl="0" w:tplc="B5644FF2">
      <w:start w:val="1"/>
      <w:numFmt w:val="decimal"/>
      <w:lvlText w:val="%1)"/>
      <w:lvlJc w:val="left"/>
      <w:pPr>
        <w:ind w:left="1080" w:hanging="36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E9C6F8F"/>
    <w:multiLevelType w:val="hybridMultilevel"/>
    <w:tmpl w:val="4FA4C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627EB"/>
    <w:multiLevelType w:val="hybridMultilevel"/>
    <w:tmpl w:val="C8DAF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6C5656"/>
    <w:multiLevelType w:val="singleLevel"/>
    <w:tmpl w:val="C3D0A542"/>
    <w:lvl w:ilvl="0">
      <w:numFmt w:val="bullet"/>
      <w:lvlText w:val="-"/>
      <w:lvlJc w:val="left"/>
      <w:pPr>
        <w:tabs>
          <w:tab w:val="num" w:pos="2520"/>
        </w:tabs>
        <w:ind w:left="2520" w:hanging="360"/>
      </w:pPr>
      <w:rPr>
        <w:rFonts w:hint="default"/>
      </w:rPr>
    </w:lvl>
  </w:abstractNum>
  <w:abstractNum w:abstractNumId="6">
    <w:nsid w:val="3EF16C49"/>
    <w:multiLevelType w:val="hybridMultilevel"/>
    <w:tmpl w:val="9F343042"/>
    <w:lvl w:ilvl="0" w:tplc="E7229DD6">
      <w:start w:val="1"/>
      <w:numFmt w:val="upperLetter"/>
      <w:lvlText w:val="%1)"/>
      <w:lvlJc w:val="left"/>
      <w:pPr>
        <w:tabs>
          <w:tab w:val="num" w:pos="1830"/>
        </w:tabs>
        <w:ind w:left="1830" w:hanging="111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402C22BF"/>
    <w:multiLevelType w:val="hybridMultilevel"/>
    <w:tmpl w:val="7494AD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562F48"/>
    <w:multiLevelType w:val="hybridMultilevel"/>
    <w:tmpl w:val="46824B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B5470"/>
    <w:multiLevelType w:val="hybridMultilevel"/>
    <w:tmpl w:val="A64C1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C71740"/>
    <w:multiLevelType w:val="hybridMultilevel"/>
    <w:tmpl w:val="D528E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F75D94"/>
    <w:multiLevelType w:val="hybridMultilevel"/>
    <w:tmpl w:val="292E5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35149C"/>
    <w:multiLevelType w:val="hybridMultilevel"/>
    <w:tmpl w:val="D36A2E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3637CE6"/>
    <w:multiLevelType w:val="hybridMultilevel"/>
    <w:tmpl w:val="E6945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4"/>
  </w:num>
  <w:num w:numId="4">
    <w:abstractNumId w:val="1"/>
  </w:num>
  <w:num w:numId="5">
    <w:abstractNumId w:val="6"/>
  </w:num>
  <w:num w:numId="6">
    <w:abstractNumId w:val="2"/>
  </w:num>
  <w:num w:numId="7">
    <w:abstractNumId w:val="10"/>
  </w:num>
  <w:num w:numId="8">
    <w:abstractNumId w:val="9"/>
  </w:num>
  <w:num w:numId="9">
    <w:abstractNumId w:val="0"/>
  </w:num>
  <w:num w:numId="10">
    <w:abstractNumId w:val="5"/>
  </w:num>
  <w:num w:numId="11">
    <w:abstractNumId w:val="3"/>
  </w:num>
  <w:num w:numId="12">
    <w:abstractNumId w:val="8"/>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3A14"/>
    <w:rsid w:val="000162B7"/>
    <w:rsid w:val="00052D0F"/>
    <w:rsid w:val="000809D6"/>
    <w:rsid w:val="000C2872"/>
    <w:rsid w:val="000F473C"/>
    <w:rsid w:val="001149A0"/>
    <w:rsid w:val="001423F8"/>
    <w:rsid w:val="00153300"/>
    <w:rsid w:val="0017201F"/>
    <w:rsid w:val="002627AE"/>
    <w:rsid w:val="002A471B"/>
    <w:rsid w:val="003950D7"/>
    <w:rsid w:val="003A6133"/>
    <w:rsid w:val="00426C23"/>
    <w:rsid w:val="004D2B4C"/>
    <w:rsid w:val="00615C5A"/>
    <w:rsid w:val="00673A14"/>
    <w:rsid w:val="006D7ACB"/>
    <w:rsid w:val="008367BD"/>
    <w:rsid w:val="008D3100"/>
    <w:rsid w:val="0093448B"/>
    <w:rsid w:val="00996803"/>
    <w:rsid w:val="00B02B87"/>
    <w:rsid w:val="00B307C0"/>
    <w:rsid w:val="00B816A8"/>
    <w:rsid w:val="00BA2F02"/>
    <w:rsid w:val="00C87AD4"/>
    <w:rsid w:val="00D067C3"/>
    <w:rsid w:val="00D827C2"/>
    <w:rsid w:val="00D83567"/>
    <w:rsid w:val="00DB79BC"/>
    <w:rsid w:val="00DC5C94"/>
    <w:rsid w:val="00E0539D"/>
    <w:rsid w:val="00E162F4"/>
    <w:rsid w:val="00E2072C"/>
    <w:rsid w:val="00EE7C0D"/>
    <w:rsid w:val="00F173BF"/>
    <w:rsid w:val="00F22C26"/>
    <w:rsid w:val="00F269D5"/>
    <w:rsid w:val="00FC3E0F"/>
    <w:rsid w:val="00FF2A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3F8"/>
  </w:style>
  <w:style w:type="paragraph" w:styleId="Heading1">
    <w:name w:val="heading 1"/>
    <w:basedOn w:val="Normal"/>
    <w:next w:val="Normal"/>
    <w:link w:val="Heading1Char"/>
    <w:uiPriority w:val="9"/>
    <w:qFormat/>
    <w:rsid w:val="00FF2A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31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1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D7ACB"/>
    <w:rPr>
      <w:color w:val="0000FF" w:themeColor="hyperlink"/>
      <w:u w:val="single"/>
    </w:rPr>
  </w:style>
  <w:style w:type="paragraph" w:styleId="Header">
    <w:name w:val="header"/>
    <w:basedOn w:val="Normal"/>
    <w:link w:val="HeaderChar"/>
    <w:uiPriority w:val="99"/>
    <w:semiHidden/>
    <w:unhideWhenUsed/>
    <w:rsid w:val="00BA2F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2F02"/>
  </w:style>
  <w:style w:type="paragraph" w:styleId="Footer">
    <w:name w:val="footer"/>
    <w:basedOn w:val="Normal"/>
    <w:link w:val="FooterChar"/>
    <w:uiPriority w:val="99"/>
    <w:semiHidden/>
    <w:unhideWhenUsed/>
    <w:rsid w:val="00BA2F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2F02"/>
  </w:style>
  <w:style w:type="paragraph" w:styleId="BalloonText">
    <w:name w:val="Balloon Text"/>
    <w:basedOn w:val="Normal"/>
    <w:link w:val="BalloonTextChar"/>
    <w:uiPriority w:val="99"/>
    <w:semiHidden/>
    <w:unhideWhenUsed/>
    <w:rsid w:val="00B02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B87"/>
    <w:rPr>
      <w:rFonts w:ascii="Tahoma" w:hAnsi="Tahoma" w:cs="Tahoma"/>
      <w:sz w:val="16"/>
      <w:szCs w:val="16"/>
    </w:rPr>
  </w:style>
  <w:style w:type="character" w:customStyle="1" w:styleId="Heading2Char">
    <w:name w:val="Heading 2 Char"/>
    <w:basedOn w:val="DefaultParagraphFont"/>
    <w:link w:val="Heading2"/>
    <w:uiPriority w:val="9"/>
    <w:rsid w:val="008D310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D3100"/>
    <w:pPr>
      <w:ind w:left="720"/>
      <w:contextualSpacing/>
    </w:pPr>
  </w:style>
  <w:style w:type="character" w:customStyle="1" w:styleId="Heading1Char">
    <w:name w:val="Heading 1 Char"/>
    <w:basedOn w:val="DefaultParagraphFont"/>
    <w:link w:val="Heading1"/>
    <w:uiPriority w:val="9"/>
    <w:rsid w:val="00FF2AED"/>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FF2AED"/>
    <w:pPr>
      <w:spacing w:after="0" w:line="240" w:lineRule="auto"/>
      <w:jc w:val="center"/>
    </w:pPr>
    <w:rPr>
      <w:rFonts w:ascii="Bookman Old Style" w:eastAsia="Times New Roman" w:hAnsi="Bookman Old Style" w:cs="Times New Roman"/>
      <w:b/>
      <w:sz w:val="32"/>
      <w:szCs w:val="20"/>
      <w:lang w:eastAsia="en-CA"/>
    </w:rPr>
  </w:style>
  <w:style w:type="character" w:customStyle="1" w:styleId="TitleChar">
    <w:name w:val="Title Char"/>
    <w:basedOn w:val="DefaultParagraphFont"/>
    <w:link w:val="Title"/>
    <w:rsid w:val="00FF2AED"/>
    <w:rPr>
      <w:rFonts w:ascii="Bookman Old Style" w:eastAsia="Times New Roman" w:hAnsi="Bookman Old Style" w:cs="Times New Roman"/>
      <w:b/>
      <w:sz w:val="32"/>
      <w:szCs w:val="20"/>
      <w:lang w:eastAsia="en-CA"/>
    </w:rPr>
  </w:style>
  <w:style w:type="paragraph" w:styleId="Subtitle">
    <w:name w:val="Subtitle"/>
    <w:basedOn w:val="Normal"/>
    <w:link w:val="SubtitleChar"/>
    <w:qFormat/>
    <w:rsid w:val="00FF2AED"/>
    <w:pPr>
      <w:spacing w:after="0" w:line="240" w:lineRule="auto"/>
      <w:ind w:firstLine="720"/>
    </w:pPr>
    <w:rPr>
      <w:rFonts w:ascii="Bookman Old Style" w:eastAsia="Times New Roman" w:hAnsi="Bookman Old Style" w:cs="Times New Roman"/>
      <w:sz w:val="32"/>
      <w:szCs w:val="20"/>
      <w:lang w:eastAsia="en-CA"/>
    </w:rPr>
  </w:style>
  <w:style w:type="character" w:customStyle="1" w:styleId="SubtitleChar">
    <w:name w:val="Subtitle Char"/>
    <w:basedOn w:val="DefaultParagraphFont"/>
    <w:link w:val="Subtitle"/>
    <w:rsid w:val="00FF2AED"/>
    <w:rPr>
      <w:rFonts w:ascii="Bookman Old Style" w:eastAsia="Times New Roman" w:hAnsi="Bookman Old Style" w:cs="Times New Roman"/>
      <w:sz w:val="32"/>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 10</dc:creator>
  <cp:lastModifiedBy>Standring, Jonathan (ASD-S)</cp:lastModifiedBy>
  <cp:revision>6</cp:revision>
  <cp:lastPrinted>2010-09-03T13:19:00Z</cp:lastPrinted>
  <dcterms:created xsi:type="dcterms:W3CDTF">2011-09-03T17:45:00Z</dcterms:created>
  <dcterms:modified xsi:type="dcterms:W3CDTF">2014-08-29T01:08:00Z</dcterms:modified>
</cp:coreProperties>
</file>